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B746" w14:textId="77777777" w:rsidR="00D35967" w:rsidRDefault="00D35967">
      <w:pPr>
        <w:ind w:right="-15"/>
      </w:pPr>
    </w:p>
    <w:p w14:paraId="44420640" w14:textId="77777777" w:rsidR="009752E0" w:rsidRDefault="009752E0">
      <w:pPr>
        <w:ind w:right="-15"/>
      </w:pPr>
    </w:p>
    <w:tbl>
      <w:tblPr>
        <w:tblStyle w:val="TableGrid"/>
        <w:tblW w:w="8896" w:type="dxa"/>
        <w:tblInd w:w="7" w:type="dxa"/>
        <w:tblCellMar>
          <w:top w:w="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516"/>
        <w:gridCol w:w="6380"/>
      </w:tblGrid>
      <w:tr w:rsidR="00D35967" w14:paraId="21EDB748" w14:textId="77777777">
        <w:trPr>
          <w:trHeight w:val="549"/>
        </w:trPr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EDB747" w14:textId="77777777" w:rsidR="00D35967" w:rsidRDefault="009E1744">
            <w:pPr>
              <w:spacing w:after="0"/>
              <w:ind w:left="0" w:firstLine="0"/>
              <w:jc w:val="left"/>
            </w:pPr>
            <w:r>
              <w:t>Formblatt:</w:t>
            </w:r>
            <w:r>
              <w:rPr>
                <w:b w:val="0"/>
              </w:rPr>
              <w:t xml:space="preserve"> Erklärung zum Vorliegen von Ausschlussgründen</w:t>
            </w:r>
            <w:r>
              <w:rPr>
                <w:b w:val="0"/>
                <w:vertAlign w:val="superscript"/>
              </w:rPr>
              <w:footnoteReference w:id="1"/>
            </w:r>
            <w:r>
              <w:rPr>
                <w:b w:val="0"/>
              </w:rPr>
              <w:t xml:space="preserve"> </w:t>
            </w:r>
          </w:p>
        </w:tc>
      </w:tr>
      <w:tr w:rsidR="00D35967" w14:paraId="21EDB74B" w14:textId="77777777" w:rsidTr="00A63F00">
        <w:trPr>
          <w:trHeight w:val="930"/>
        </w:trPr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B74A" w14:textId="4E933E53" w:rsidR="00D35967" w:rsidRDefault="009E1744" w:rsidP="0054583B">
            <w:pPr>
              <w:spacing w:after="62" w:line="219" w:lineRule="auto"/>
              <w:ind w:left="0" w:right="56" w:firstLine="0"/>
              <w:jc w:val="both"/>
            </w:pPr>
            <w:r>
              <w:rPr>
                <w:b w:val="0"/>
                <w:sz w:val="19"/>
              </w:rPr>
              <w:t xml:space="preserve">Dieses Formblatt dient dem Nachweis dafür, dass </w:t>
            </w:r>
            <w:r w:rsidR="00643277">
              <w:rPr>
                <w:b w:val="0"/>
                <w:sz w:val="19"/>
              </w:rPr>
              <w:t>bei dem</w:t>
            </w:r>
            <w:r>
              <w:rPr>
                <w:b w:val="0"/>
                <w:sz w:val="19"/>
              </w:rPr>
              <w:t xml:space="preserve"> B</w:t>
            </w:r>
            <w:r w:rsidR="00643277">
              <w:rPr>
                <w:b w:val="0"/>
                <w:sz w:val="19"/>
              </w:rPr>
              <w:t>ieter</w:t>
            </w:r>
            <w:r>
              <w:rPr>
                <w:b w:val="0"/>
                <w:sz w:val="19"/>
              </w:rPr>
              <w:t xml:space="preserve"> keine Gründe vorliegen, die zu seinem Ausschluss vom Vergabeverfahren zu führen haben. Der Auftraggeber weist allerdings darauf hin, dass er sich bei etwaigen Zweifeln die Anforderung weiterer Nachweise vorbehält.</w:t>
            </w:r>
          </w:p>
        </w:tc>
      </w:tr>
      <w:tr w:rsidR="00D35967" w14:paraId="21EDB74E" w14:textId="77777777" w:rsidTr="00A63F00">
        <w:trPr>
          <w:trHeight w:val="1644"/>
        </w:trPr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B74D" w14:textId="798EBCE0" w:rsidR="00D35967" w:rsidRDefault="009E1744" w:rsidP="0054583B">
            <w:pPr>
              <w:spacing w:after="59" w:line="221" w:lineRule="auto"/>
              <w:ind w:left="0" w:right="49" w:firstLine="0"/>
              <w:jc w:val="both"/>
            </w:pPr>
            <w:r>
              <w:rPr>
                <w:b w:val="0"/>
                <w:sz w:val="19"/>
              </w:rPr>
              <w:t>Diese Erklärung ist von jedem B</w:t>
            </w:r>
            <w:r w:rsidR="00643277">
              <w:rPr>
                <w:b w:val="0"/>
                <w:sz w:val="19"/>
              </w:rPr>
              <w:t>ieter</w:t>
            </w:r>
            <w:r>
              <w:rPr>
                <w:b w:val="0"/>
                <w:sz w:val="19"/>
              </w:rPr>
              <w:t xml:space="preserve"> vollständig auszufüllen, zu unterzeichnen und dem Teilnahmeantrag beizufügen. Bei B</w:t>
            </w:r>
            <w:r w:rsidR="00643277">
              <w:rPr>
                <w:b w:val="0"/>
                <w:sz w:val="19"/>
              </w:rPr>
              <w:t>ieter</w:t>
            </w:r>
            <w:r>
              <w:rPr>
                <w:b w:val="0"/>
                <w:sz w:val="19"/>
              </w:rPr>
              <w:t>gemeinschaften ist dieses Formblatt von jedem einzelnen Mitglied der B</w:t>
            </w:r>
            <w:r w:rsidR="00643277">
              <w:rPr>
                <w:b w:val="0"/>
                <w:sz w:val="19"/>
              </w:rPr>
              <w:t>ieter</w:t>
            </w:r>
            <w:r>
              <w:rPr>
                <w:b w:val="0"/>
                <w:sz w:val="19"/>
              </w:rPr>
              <w:t>gemeinschaft auszufüllen, zu unterzeichnen und dem Teilnahmeantrag beizufügen; dies gilt auch für Dritte, auf die sich ein B</w:t>
            </w:r>
            <w:r w:rsidR="00643277">
              <w:rPr>
                <w:b w:val="0"/>
                <w:sz w:val="19"/>
              </w:rPr>
              <w:t>ieter/eine Bieter</w:t>
            </w:r>
            <w:r>
              <w:rPr>
                <w:b w:val="0"/>
                <w:sz w:val="19"/>
              </w:rPr>
              <w:t xml:space="preserve">gemeinschaft zum Beleg seiner/ihrer wirtschaftlichen und finanziellen oder technischen und beruflichen Leistungsfähigkeit beruft (Eignungsleihe). </w:t>
            </w:r>
          </w:p>
        </w:tc>
      </w:tr>
      <w:tr w:rsidR="00D35967" w14:paraId="21EDB751" w14:textId="77777777" w:rsidTr="00384338">
        <w:trPr>
          <w:trHeight w:val="49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B74F" w14:textId="6B40BB1E" w:rsidR="00D35967" w:rsidRDefault="009E1744" w:rsidP="00384338">
            <w:pPr>
              <w:spacing w:after="0"/>
              <w:ind w:left="0" w:firstLine="0"/>
              <w:jc w:val="left"/>
            </w:pPr>
            <w:r>
              <w:rPr>
                <w:b w:val="0"/>
              </w:rPr>
              <w:t>Name des B</w:t>
            </w:r>
            <w:r w:rsidR="00643277">
              <w:rPr>
                <w:b w:val="0"/>
              </w:rPr>
              <w:t>ieters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B750" w14:textId="77777777" w:rsidR="00384338" w:rsidRPr="00384338" w:rsidRDefault="009E1744" w:rsidP="00384338">
            <w:pPr>
              <w:spacing w:after="0"/>
              <w:ind w:left="2" w:firstLine="0"/>
              <w:jc w:val="left"/>
              <w:rPr>
                <w:b w:val="0"/>
              </w:rPr>
            </w:pPr>
            <w:r>
              <w:rPr>
                <w:b w:val="0"/>
                <w:sz w:val="18"/>
              </w:rPr>
              <w:t xml:space="preserve">     </w:t>
            </w:r>
            <w:r>
              <w:rPr>
                <w:b w:val="0"/>
              </w:rPr>
              <w:t xml:space="preserve"> </w:t>
            </w:r>
          </w:p>
        </w:tc>
      </w:tr>
      <w:tr w:rsidR="00D35967" w14:paraId="21EDB75B" w14:textId="77777777" w:rsidTr="00384338">
        <w:trPr>
          <w:trHeight w:val="3231"/>
        </w:trPr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B752" w14:textId="1C437952" w:rsidR="00D35967" w:rsidRDefault="009E1744">
            <w:pPr>
              <w:spacing w:after="139"/>
              <w:ind w:left="0" w:firstLine="0"/>
              <w:jc w:val="left"/>
            </w:pPr>
            <w:r>
              <w:rPr>
                <w:b w:val="0"/>
                <w:u w:val="single" w:color="000000"/>
              </w:rPr>
              <w:t>Der B</w:t>
            </w:r>
            <w:r w:rsidR="00643277">
              <w:rPr>
                <w:b w:val="0"/>
                <w:u w:val="single" w:color="000000"/>
              </w:rPr>
              <w:t>ieter</w:t>
            </w:r>
            <w:r>
              <w:rPr>
                <w:b w:val="0"/>
                <w:u w:val="single" w:color="000000"/>
              </w:rPr>
              <w:t xml:space="preserve"> erklärt:</w:t>
            </w:r>
            <w:r>
              <w:rPr>
                <w:b w:val="0"/>
              </w:rPr>
              <w:t xml:space="preserve"> </w:t>
            </w:r>
          </w:p>
          <w:p w14:paraId="21EDB753" w14:textId="77777777" w:rsidR="00D35967" w:rsidRDefault="009E1744">
            <w:pPr>
              <w:spacing w:after="161"/>
              <w:ind w:left="0" w:firstLine="0"/>
              <w:jc w:val="left"/>
            </w:pPr>
            <w:r>
              <w:rPr>
                <w:b w:val="0"/>
                <w:sz w:val="20"/>
              </w:rPr>
              <w:t xml:space="preserve">1.  </w:t>
            </w:r>
          </w:p>
          <w:p w14:paraId="21EDB754" w14:textId="77777777" w:rsidR="00384338" w:rsidRPr="00384338" w:rsidRDefault="009E1744" w:rsidP="00384338">
            <w:pPr>
              <w:pStyle w:val="Listenabsatz"/>
              <w:numPr>
                <w:ilvl w:val="0"/>
                <w:numId w:val="3"/>
              </w:numPr>
              <w:spacing w:after="0" w:line="437" w:lineRule="auto"/>
              <w:ind w:right="439"/>
              <w:jc w:val="left"/>
              <w:rPr>
                <w:b w:val="0"/>
                <w:sz w:val="20"/>
              </w:rPr>
            </w:pPr>
            <w:r w:rsidRPr="00384338">
              <w:rPr>
                <w:b w:val="0"/>
                <w:sz w:val="20"/>
              </w:rPr>
              <w:t>Für mich/mein Unternehmen liegen KEINE A</w:t>
            </w:r>
            <w:r w:rsidR="00384338" w:rsidRPr="00384338">
              <w:rPr>
                <w:b w:val="0"/>
                <w:sz w:val="20"/>
              </w:rPr>
              <w:t xml:space="preserve">usschlussgründe gemäß § 123 GWB </w:t>
            </w:r>
            <w:r w:rsidRPr="00384338">
              <w:rPr>
                <w:b w:val="0"/>
                <w:sz w:val="20"/>
              </w:rPr>
              <w:t>vor!</w:t>
            </w:r>
          </w:p>
          <w:p w14:paraId="21EDB755" w14:textId="77777777" w:rsidR="00384338" w:rsidRDefault="009E1744" w:rsidP="00384338">
            <w:pPr>
              <w:spacing w:after="0" w:line="437" w:lineRule="auto"/>
              <w:ind w:left="0" w:right="439" w:firstLin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b w:val="0"/>
                <w:sz w:val="20"/>
              </w:rPr>
              <w:t></w:t>
            </w:r>
            <w:r>
              <w:rPr>
                <w:b w:val="0"/>
                <w:sz w:val="20"/>
              </w:rPr>
              <w:t xml:space="preserve"> ja</w:t>
            </w:r>
          </w:p>
          <w:p w14:paraId="21EDB756" w14:textId="77777777" w:rsidR="00D35967" w:rsidRDefault="009E1744" w:rsidP="00384338">
            <w:pPr>
              <w:spacing w:after="0" w:line="437" w:lineRule="auto"/>
              <w:ind w:left="0" w:right="439" w:firstLine="0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b w:val="0"/>
                <w:sz w:val="20"/>
              </w:rPr>
              <w:t></w:t>
            </w:r>
            <w:r>
              <w:rPr>
                <w:b w:val="0"/>
                <w:sz w:val="20"/>
              </w:rPr>
              <w:t xml:space="preserve"> nein </w:t>
            </w:r>
          </w:p>
          <w:p w14:paraId="21EDB757" w14:textId="77777777" w:rsidR="00D35967" w:rsidRDefault="009E1744" w:rsidP="00384338">
            <w:pPr>
              <w:pStyle w:val="Listenabsatz"/>
              <w:numPr>
                <w:ilvl w:val="0"/>
                <w:numId w:val="3"/>
              </w:numPr>
              <w:spacing w:after="180" w:line="262" w:lineRule="auto"/>
              <w:ind w:right="439"/>
              <w:jc w:val="left"/>
            </w:pPr>
            <w:r w:rsidRPr="00384338">
              <w:rPr>
                <w:b w:val="0"/>
                <w:sz w:val="20"/>
                <w:u w:val="single" w:color="000000"/>
              </w:rPr>
              <w:t>Nur wenn NEIN angekreuzt wurde:</w:t>
            </w:r>
            <w:r w:rsidRPr="00384338">
              <w:rPr>
                <w:b w:val="0"/>
                <w:sz w:val="20"/>
              </w:rPr>
              <w:t xml:space="preserve"> Bei mir/meinem Unternehmen liegt folgender Ausschlussgrund nach § 123 GWB vor: </w:t>
            </w:r>
          </w:p>
          <w:p w14:paraId="21EDB758" w14:textId="77777777" w:rsidR="00D35967" w:rsidRDefault="009E1744">
            <w:pPr>
              <w:spacing w:after="0"/>
              <w:ind w:left="0" w:firstLine="0"/>
              <w:jc w:val="left"/>
            </w:pPr>
            <w:r>
              <w:rPr>
                <w:b w:val="0"/>
              </w:rPr>
              <w:t>______________________________________________________________________</w:t>
            </w:r>
          </w:p>
          <w:p w14:paraId="21EDB759" w14:textId="77777777" w:rsidR="00D35967" w:rsidRDefault="009E1744">
            <w:pPr>
              <w:spacing w:after="0"/>
              <w:ind w:left="0" w:firstLine="0"/>
              <w:jc w:val="left"/>
              <w:rPr>
                <w:b w:val="0"/>
                <w:sz w:val="18"/>
              </w:rPr>
            </w:pPr>
            <w:r>
              <w:rPr>
                <w:b w:val="0"/>
              </w:rPr>
              <w:t>______________________________________________________________________</w:t>
            </w:r>
            <w:r>
              <w:rPr>
                <w:b w:val="0"/>
                <w:sz w:val="18"/>
              </w:rPr>
              <w:t xml:space="preserve"> </w:t>
            </w:r>
          </w:p>
          <w:p w14:paraId="21EDB75A" w14:textId="77777777" w:rsidR="00384338" w:rsidRPr="00384338" w:rsidRDefault="00384338">
            <w:pPr>
              <w:spacing w:after="0"/>
              <w:ind w:left="0" w:firstLine="0"/>
              <w:jc w:val="left"/>
              <w:rPr>
                <w:b w:val="0"/>
              </w:rPr>
            </w:pPr>
          </w:p>
        </w:tc>
      </w:tr>
      <w:tr w:rsidR="00D35967" w14:paraId="21EDB762" w14:textId="77777777" w:rsidTr="00384338">
        <w:trPr>
          <w:trHeight w:val="3175"/>
        </w:trPr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B75C" w14:textId="77777777" w:rsidR="00D35967" w:rsidRDefault="009E1744">
            <w:pPr>
              <w:spacing w:after="161"/>
              <w:ind w:left="0" w:firstLine="0"/>
              <w:jc w:val="left"/>
            </w:pPr>
            <w:r>
              <w:rPr>
                <w:b w:val="0"/>
                <w:sz w:val="20"/>
              </w:rPr>
              <w:t xml:space="preserve">2.  </w:t>
            </w:r>
          </w:p>
          <w:p w14:paraId="21EDB75D" w14:textId="77777777" w:rsidR="00D35967" w:rsidRDefault="009E1744" w:rsidP="00384338">
            <w:pPr>
              <w:pStyle w:val="Listenabsatz"/>
              <w:numPr>
                <w:ilvl w:val="0"/>
                <w:numId w:val="4"/>
              </w:numPr>
              <w:spacing w:after="172"/>
              <w:jc w:val="left"/>
            </w:pPr>
            <w:r w:rsidRPr="00384338">
              <w:rPr>
                <w:b w:val="0"/>
                <w:sz w:val="20"/>
              </w:rPr>
              <w:t xml:space="preserve">Für mich/mein Unternehmen liegen KEINE Ausschlussgründe gemäß § 124 GWB vor! </w:t>
            </w:r>
          </w:p>
          <w:p w14:paraId="72365F2E" w14:textId="77777777" w:rsidR="00D856D4" w:rsidRDefault="00D856D4" w:rsidP="00D856D4">
            <w:pPr>
              <w:spacing w:after="0" w:line="437" w:lineRule="auto"/>
              <w:ind w:left="0" w:right="439" w:firstLine="0"/>
              <w:jc w:val="left"/>
              <w:rPr>
                <w:b w:val="0"/>
                <w:sz w:val="20"/>
              </w:rPr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</w:t>
            </w:r>
            <w:r>
              <w:rPr>
                <w:b w:val="0"/>
                <w:sz w:val="20"/>
              </w:rPr>
              <w:t xml:space="preserve"> ja</w:t>
            </w:r>
          </w:p>
          <w:p w14:paraId="1CD41656" w14:textId="49E3B281" w:rsidR="00D856D4" w:rsidRDefault="00D856D4" w:rsidP="00D856D4">
            <w:pPr>
              <w:spacing w:after="0" w:line="437" w:lineRule="auto"/>
              <w:ind w:left="0" w:right="439" w:firstLine="0"/>
              <w:jc w:val="left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</w:t>
            </w:r>
            <w:r>
              <w:rPr>
                <w:b w:val="0"/>
                <w:sz w:val="20"/>
              </w:rPr>
              <w:t xml:space="preserve"> nein</w:t>
            </w:r>
          </w:p>
          <w:p w14:paraId="21EDB75F" w14:textId="77777777" w:rsidR="00D35967" w:rsidRDefault="009E1744" w:rsidP="00384338">
            <w:pPr>
              <w:pStyle w:val="Listenabsatz"/>
              <w:numPr>
                <w:ilvl w:val="0"/>
                <w:numId w:val="4"/>
              </w:numPr>
              <w:spacing w:after="180" w:line="262" w:lineRule="auto"/>
              <w:jc w:val="left"/>
            </w:pPr>
            <w:r w:rsidRPr="00384338">
              <w:rPr>
                <w:b w:val="0"/>
                <w:sz w:val="20"/>
                <w:u w:val="single" w:color="000000"/>
              </w:rPr>
              <w:t>Nur wenn NEIN angekreuzt wurde:</w:t>
            </w:r>
            <w:r w:rsidRPr="00384338">
              <w:rPr>
                <w:b w:val="0"/>
                <w:sz w:val="20"/>
              </w:rPr>
              <w:t xml:space="preserve"> Bei mir/meinem Unternehmen liegt folgender Ausschlussgrund nach § 124 GWB vor: </w:t>
            </w:r>
          </w:p>
          <w:p w14:paraId="21EDB760" w14:textId="77777777" w:rsidR="00D35967" w:rsidRDefault="009E1744">
            <w:pPr>
              <w:spacing w:after="0"/>
              <w:ind w:left="0" w:firstLine="0"/>
              <w:jc w:val="left"/>
            </w:pPr>
            <w:r>
              <w:rPr>
                <w:b w:val="0"/>
              </w:rPr>
              <w:t>______________________________________________________________________</w:t>
            </w:r>
          </w:p>
          <w:p w14:paraId="63C81A45" w14:textId="77777777" w:rsidR="00D35967" w:rsidRDefault="009E1744" w:rsidP="00384338">
            <w:pPr>
              <w:spacing w:after="158"/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______________________________________________________________________ </w:t>
            </w:r>
          </w:p>
          <w:p w14:paraId="21EDB761" w14:textId="77777777" w:rsidR="00AB3E28" w:rsidRDefault="00AB3E28" w:rsidP="00AB3E28">
            <w:pPr>
              <w:spacing w:after="0"/>
              <w:ind w:left="0" w:firstLine="0"/>
              <w:jc w:val="left"/>
            </w:pPr>
          </w:p>
        </w:tc>
      </w:tr>
      <w:tr w:rsidR="00D35967" w14:paraId="21EDB76A" w14:textId="77777777" w:rsidTr="00384338">
        <w:trPr>
          <w:trHeight w:val="3231"/>
        </w:trPr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B763" w14:textId="77777777" w:rsidR="00D35967" w:rsidRDefault="009E1744">
            <w:pPr>
              <w:spacing w:after="161"/>
              <w:ind w:left="0" w:firstLine="0"/>
              <w:jc w:val="left"/>
            </w:pPr>
            <w:r>
              <w:rPr>
                <w:b w:val="0"/>
                <w:sz w:val="20"/>
              </w:rPr>
              <w:lastRenderedPageBreak/>
              <w:t xml:space="preserve">3.  </w:t>
            </w:r>
          </w:p>
          <w:p w14:paraId="21EDB764" w14:textId="77777777" w:rsidR="00D35967" w:rsidRDefault="009E1744" w:rsidP="00E9288A">
            <w:pPr>
              <w:pStyle w:val="Listenabsatz"/>
              <w:numPr>
                <w:ilvl w:val="0"/>
                <w:numId w:val="5"/>
              </w:numPr>
              <w:spacing w:after="172"/>
              <w:jc w:val="left"/>
            </w:pPr>
            <w:r w:rsidRPr="00E9288A">
              <w:rPr>
                <w:b w:val="0"/>
                <w:sz w:val="20"/>
                <w:u w:val="single" w:color="000000"/>
              </w:rPr>
              <w:t>Sofern Frage 1. a) oder 2. a) mit NEIN beantwortet wurde:</w:t>
            </w:r>
            <w:r w:rsidRPr="00E9288A">
              <w:rPr>
                <w:b w:val="0"/>
                <w:sz w:val="20"/>
              </w:rPr>
              <w:t xml:space="preserve"> Wurden Selbstreinigungsmaßnahmen im Sinne des § 125 GWB ergriffen? </w:t>
            </w:r>
          </w:p>
          <w:p w14:paraId="2D8053E6" w14:textId="77777777" w:rsidR="0040489C" w:rsidRDefault="009E1744">
            <w:pPr>
              <w:spacing w:after="0" w:line="435" w:lineRule="auto"/>
              <w:ind w:left="0" w:right="8113" w:firstLine="0"/>
              <w:jc w:val="left"/>
              <w:rPr>
                <w:b w:val="0"/>
                <w:sz w:val="20"/>
              </w:rPr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</w:t>
            </w:r>
            <w:r>
              <w:rPr>
                <w:b w:val="0"/>
                <w:sz w:val="20"/>
              </w:rPr>
              <w:t xml:space="preserve"> ja</w:t>
            </w:r>
          </w:p>
          <w:p w14:paraId="21EDB765" w14:textId="376363B7" w:rsidR="00D35967" w:rsidRDefault="0040489C" w:rsidP="0040489C">
            <w:pPr>
              <w:spacing w:after="0" w:line="437" w:lineRule="auto"/>
              <w:ind w:left="0" w:right="439" w:firstLine="0"/>
              <w:jc w:val="left"/>
            </w:pPr>
            <w:r>
              <w:rPr>
                <w:rFonts w:ascii="Wingdings" w:eastAsia="Wingdings" w:hAnsi="Wingdings" w:cs="Wingdings"/>
                <w:b w:val="0"/>
                <w:sz w:val="20"/>
              </w:rPr>
              <w:t></w:t>
            </w:r>
            <w:r>
              <w:rPr>
                <w:b w:val="0"/>
                <w:sz w:val="20"/>
              </w:rPr>
              <w:t xml:space="preserve"> nein</w:t>
            </w:r>
            <w:r w:rsidR="009E1744">
              <w:rPr>
                <w:b w:val="0"/>
                <w:sz w:val="20"/>
              </w:rPr>
              <w:t xml:space="preserve"> </w:t>
            </w:r>
          </w:p>
          <w:p w14:paraId="21EDB766" w14:textId="77777777" w:rsidR="00D35967" w:rsidRDefault="009E1744" w:rsidP="00E9288A">
            <w:pPr>
              <w:pStyle w:val="Listenabsatz"/>
              <w:numPr>
                <w:ilvl w:val="0"/>
                <w:numId w:val="5"/>
              </w:numPr>
              <w:spacing w:after="180" w:line="262" w:lineRule="auto"/>
              <w:jc w:val="left"/>
            </w:pPr>
            <w:r w:rsidRPr="00E9288A">
              <w:rPr>
                <w:b w:val="0"/>
                <w:sz w:val="20"/>
                <w:u w:val="single" w:color="000000"/>
              </w:rPr>
              <w:t>Nur wenn JA angekreuzt wurde:</w:t>
            </w:r>
            <w:r w:rsidRPr="00E9288A">
              <w:rPr>
                <w:b w:val="0"/>
                <w:sz w:val="20"/>
              </w:rPr>
              <w:t xml:space="preserve"> Welche Selbstreinigungsmaßnahmen im Sinne von § 125 GWB wurden ergriffen? </w:t>
            </w:r>
          </w:p>
          <w:p w14:paraId="21EDB767" w14:textId="77777777" w:rsidR="00D35967" w:rsidRDefault="009E1744">
            <w:pPr>
              <w:spacing w:after="0"/>
              <w:ind w:left="0" w:firstLine="0"/>
              <w:jc w:val="left"/>
            </w:pPr>
            <w:r>
              <w:rPr>
                <w:b w:val="0"/>
              </w:rPr>
              <w:t>______________________________________________________________________</w:t>
            </w:r>
          </w:p>
          <w:p w14:paraId="21EDB768" w14:textId="77777777" w:rsidR="00D35967" w:rsidRDefault="009E1744">
            <w:pPr>
              <w:spacing w:after="0"/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______________________________________________________________________ </w:t>
            </w:r>
          </w:p>
          <w:p w14:paraId="21EDB769" w14:textId="77777777" w:rsidR="00384338" w:rsidRDefault="00384338">
            <w:pPr>
              <w:spacing w:after="0"/>
              <w:ind w:left="0" w:firstLine="0"/>
              <w:jc w:val="left"/>
            </w:pPr>
          </w:p>
        </w:tc>
      </w:tr>
    </w:tbl>
    <w:p w14:paraId="21EDB76B" w14:textId="00A7A907" w:rsidR="00D35967" w:rsidRDefault="009E1744">
      <w:pPr>
        <w:ind w:right="-15"/>
      </w:pPr>
      <w:r>
        <w:t xml:space="preserve"> </w:t>
      </w:r>
    </w:p>
    <w:tbl>
      <w:tblPr>
        <w:tblStyle w:val="TableGrid"/>
        <w:tblW w:w="8899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87"/>
        <w:gridCol w:w="5812"/>
      </w:tblGrid>
      <w:tr w:rsidR="00D35967" w14:paraId="21EDB76D" w14:textId="77777777">
        <w:trPr>
          <w:trHeight w:val="394"/>
        </w:trPr>
        <w:tc>
          <w:tcPr>
            <w:tcW w:w="8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B76C" w14:textId="77777777" w:rsidR="00D35967" w:rsidRDefault="009E1744">
            <w:pPr>
              <w:spacing w:after="0"/>
              <w:ind w:left="2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D35967" w14:paraId="21EDB773" w14:textId="77777777">
        <w:trPr>
          <w:trHeight w:val="2326"/>
        </w:trPr>
        <w:tc>
          <w:tcPr>
            <w:tcW w:w="8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B76E" w14:textId="77777777" w:rsidR="00D35967" w:rsidRDefault="009E1744">
            <w:pPr>
              <w:spacing w:after="163"/>
              <w:ind w:left="2" w:firstLine="0"/>
              <w:jc w:val="left"/>
            </w:pPr>
            <w:r>
              <w:rPr>
                <w:b w:val="0"/>
                <w:sz w:val="20"/>
              </w:rPr>
              <w:t xml:space="preserve">4.  </w:t>
            </w:r>
          </w:p>
          <w:p w14:paraId="21EDB76F" w14:textId="77777777" w:rsidR="00D35967" w:rsidRDefault="009E1744">
            <w:pPr>
              <w:spacing w:after="171"/>
              <w:ind w:left="2" w:firstLine="0"/>
              <w:jc w:val="left"/>
            </w:pPr>
            <w:r>
              <w:rPr>
                <w:b w:val="0"/>
                <w:sz w:val="20"/>
              </w:rPr>
              <w:t xml:space="preserve">Für mich/mein Unternehmen liegen KEINE Ausschlussgründe gemäß §§ 19 Abs. 3 MiLoG, 21 Abs. 3 AEntG und 98c des AufenthG vor. </w:t>
            </w:r>
          </w:p>
          <w:p w14:paraId="21EDB770" w14:textId="77777777" w:rsidR="00D35967" w:rsidRDefault="009E1744">
            <w:pPr>
              <w:numPr>
                <w:ilvl w:val="0"/>
                <w:numId w:val="2"/>
              </w:numPr>
              <w:spacing w:after="168"/>
              <w:ind w:hanging="233"/>
              <w:jc w:val="left"/>
            </w:pPr>
            <w:r>
              <w:rPr>
                <w:b w:val="0"/>
                <w:sz w:val="20"/>
              </w:rPr>
              <w:t xml:space="preserve">ja </w:t>
            </w:r>
          </w:p>
          <w:p w14:paraId="21EDB771" w14:textId="77777777" w:rsidR="00D35967" w:rsidRDefault="009E1744">
            <w:pPr>
              <w:numPr>
                <w:ilvl w:val="0"/>
                <w:numId w:val="2"/>
              </w:numPr>
              <w:spacing w:after="180"/>
              <w:ind w:hanging="233"/>
              <w:jc w:val="left"/>
            </w:pPr>
            <w:r>
              <w:rPr>
                <w:b w:val="0"/>
                <w:sz w:val="20"/>
              </w:rPr>
              <w:t xml:space="preserve">nein </w:t>
            </w:r>
          </w:p>
          <w:p w14:paraId="21EDB772" w14:textId="77777777" w:rsidR="00D35967" w:rsidRDefault="009E1744">
            <w:pPr>
              <w:spacing w:after="0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D35967" w14:paraId="21EDB776" w14:textId="77777777">
        <w:trPr>
          <w:trHeight w:val="701"/>
        </w:trPr>
        <w:tc>
          <w:tcPr>
            <w:tcW w:w="8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B774" w14:textId="77777777" w:rsidR="00D35967" w:rsidRDefault="009E1744">
            <w:pPr>
              <w:spacing w:after="52"/>
              <w:ind w:left="2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21EDB775" w14:textId="77777777" w:rsidR="00D35967" w:rsidRDefault="009E1744">
            <w:pPr>
              <w:spacing w:after="0"/>
              <w:ind w:left="2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D35967" w14:paraId="21EDB779" w14:textId="77777777">
        <w:trPr>
          <w:trHeight w:val="40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B777" w14:textId="77777777" w:rsidR="00D35967" w:rsidRDefault="009E1744">
            <w:pPr>
              <w:spacing w:after="0"/>
              <w:ind w:left="2" w:firstLine="0"/>
              <w:jc w:val="left"/>
            </w:pPr>
            <w:r>
              <w:rPr>
                <w:b w:val="0"/>
                <w:sz w:val="20"/>
              </w:rPr>
              <w:t xml:space="preserve">Ort, Datum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B778" w14:textId="77777777" w:rsidR="00D35967" w:rsidRDefault="009E1744">
            <w:pPr>
              <w:spacing w:after="0"/>
              <w:ind w:left="0" w:firstLine="0"/>
              <w:jc w:val="left"/>
            </w:pPr>
            <w:r>
              <w:rPr>
                <w:b w:val="0"/>
                <w:sz w:val="20"/>
              </w:rPr>
              <w:t xml:space="preserve">vollständiger Name des bevollmächtigten Erklärenden </w:t>
            </w:r>
          </w:p>
        </w:tc>
      </w:tr>
    </w:tbl>
    <w:p w14:paraId="21EDB77A" w14:textId="77777777" w:rsidR="00D35967" w:rsidRDefault="009E1744">
      <w:pPr>
        <w:spacing w:after="0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CBB5991" w14:textId="77777777" w:rsidR="009C3484" w:rsidRDefault="009C3484" w:rsidP="009C3484">
      <w:pPr>
        <w:rPr>
          <w:rFonts w:ascii="Calibri" w:eastAsia="Calibri" w:hAnsi="Calibri" w:cs="Calibri"/>
        </w:rPr>
      </w:pPr>
    </w:p>
    <w:p w14:paraId="1EBE46E7" w14:textId="77777777" w:rsidR="009C3484" w:rsidRPr="009C3484" w:rsidRDefault="009C3484" w:rsidP="009C3484">
      <w:pPr>
        <w:jc w:val="center"/>
      </w:pPr>
    </w:p>
    <w:sectPr w:rsidR="009C3484" w:rsidRPr="009C3484">
      <w:headerReference w:type="default" r:id="rId7"/>
      <w:footnotePr>
        <w:numRestart w:val="eachPage"/>
      </w:footnotePr>
      <w:pgSz w:w="11906" w:h="16838"/>
      <w:pgMar w:top="710" w:right="1413" w:bottom="1135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2192" w14:textId="77777777" w:rsidR="005B5909" w:rsidRDefault="005B5909">
      <w:pPr>
        <w:spacing w:after="0" w:line="240" w:lineRule="auto"/>
      </w:pPr>
      <w:r>
        <w:separator/>
      </w:r>
    </w:p>
  </w:endnote>
  <w:endnote w:type="continuationSeparator" w:id="0">
    <w:p w14:paraId="228012F4" w14:textId="77777777" w:rsidR="005B5909" w:rsidRDefault="005B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FE6E" w14:textId="77777777" w:rsidR="005B5909" w:rsidRDefault="005B5909">
      <w:pPr>
        <w:spacing w:after="0"/>
        <w:ind w:left="0" w:firstLine="0"/>
        <w:jc w:val="left"/>
      </w:pPr>
      <w:r>
        <w:separator/>
      </w:r>
    </w:p>
  </w:footnote>
  <w:footnote w:type="continuationSeparator" w:id="0">
    <w:p w14:paraId="4214A012" w14:textId="77777777" w:rsidR="005B5909" w:rsidRDefault="005B5909">
      <w:pPr>
        <w:spacing w:after="0"/>
        <w:ind w:left="0" w:firstLine="0"/>
        <w:jc w:val="left"/>
      </w:pPr>
      <w:r>
        <w:continuationSeparator/>
      </w:r>
    </w:p>
  </w:footnote>
  <w:footnote w:id="1">
    <w:p w14:paraId="21EDB77F" w14:textId="77777777" w:rsidR="00D35967" w:rsidRPr="00874861" w:rsidRDefault="009E1744">
      <w:pPr>
        <w:pStyle w:val="footnotedescription"/>
        <w:rPr>
          <w:rFonts w:ascii="Segoe UI" w:hAnsi="Segoe UI" w:cs="Segoe UI"/>
        </w:rPr>
      </w:pPr>
      <w:r w:rsidRPr="00874861">
        <w:rPr>
          <w:rStyle w:val="footnotemark"/>
          <w:rFonts w:ascii="Segoe UI" w:hAnsi="Segoe UI" w:cs="Segoe UI"/>
        </w:rPr>
        <w:footnoteRef/>
      </w:r>
      <w:r w:rsidRPr="00874861">
        <w:rPr>
          <w:rFonts w:ascii="Segoe UI" w:hAnsi="Segoe UI" w:cs="Segoe UI"/>
        </w:rPr>
        <w:t xml:space="preserve"> Sofern der Platz in diesem Formblatt nicht ausreichen sollte, bitte zusätzliches Blatt benutzen.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61BB" w14:textId="2BA58E86" w:rsidR="00DE6E41" w:rsidRDefault="00A90952" w:rsidP="00643277">
    <w:pPr>
      <w:pStyle w:val="Kopfzeile"/>
    </w:pPr>
    <w:r>
      <w:rPr>
        <w:bCs/>
      </w:rPr>
      <w:t>A</w:t>
    </w:r>
    <w:r w:rsidRPr="00B53C13">
      <w:rPr>
        <w:bCs/>
      </w:rPr>
      <w:t>nlage</w:t>
    </w:r>
    <w:r>
      <w:rPr>
        <w:bCs/>
      </w:rPr>
      <w:t xml:space="preserve"> </w:t>
    </w:r>
    <w:r w:rsidR="00643277">
      <w:rPr>
        <w:bCs/>
      </w:rPr>
      <w:t>TW02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20B5A"/>
    <w:multiLevelType w:val="hybridMultilevel"/>
    <w:tmpl w:val="CD024060"/>
    <w:lvl w:ilvl="0" w:tplc="214E221A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045CF8"/>
    <w:multiLevelType w:val="hybridMultilevel"/>
    <w:tmpl w:val="FF540164"/>
    <w:lvl w:ilvl="0" w:tplc="214E221A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F7DB2"/>
    <w:multiLevelType w:val="hybridMultilevel"/>
    <w:tmpl w:val="DA7675BC"/>
    <w:lvl w:ilvl="0" w:tplc="1256EED4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5AB7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CC60F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02256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F2CB9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FE37E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44150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D261C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507F0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350009"/>
    <w:multiLevelType w:val="hybridMultilevel"/>
    <w:tmpl w:val="35323B0E"/>
    <w:lvl w:ilvl="0" w:tplc="E5ACA750">
      <w:start w:val="1"/>
      <w:numFmt w:val="bullet"/>
      <w:lvlText w:val=""/>
      <w:lvlJc w:val="left"/>
      <w:pPr>
        <w:ind w:left="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32F2D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6EAC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5841A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EC6F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8AC13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72099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72D5F2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B2D6FA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5559C0"/>
    <w:multiLevelType w:val="hybridMultilevel"/>
    <w:tmpl w:val="E408ABB4"/>
    <w:lvl w:ilvl="0" w:tplc="214E221A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311977">
    <w:abstractNumId w:val="2"/>
  </w:num>
  <w:num w:numId="2" w16cid:durableId="727145978">
    <w:abstractNumId w:val="3"/>
  </w:num>
  <w:num w:numId="3" w16cid:durableId="2000033652">
    <w:abstractNumId w:val="1"/>
  </w:num>
  <w:num w:numId="4" w16cid:durableId="1264992974">
    <w:abstractNumId w:val="4"/>
  </w:num>
  <w:num w:numId="5" w16cid:durableId="61644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67"/>
    <w:rsid w:val="00295E4A"/>
    <w:rsid w:val="002B2570"/>
    <w:rsid w:val="002F45F9"/>
    <w:rsid w:val="00384338"/>
    <w:rsid w:val="003B11B0"/>
    <w:rsid w:val="0040489C"/>
    <w:rsid w:val="00425F36"/>
    <w:rsid w:val="0051028F"/>
    <w:rsid w:val="0054583B"/>
    <w:rsid w:val="00562568"/>
    <w:rsid w:val="005B5909"/>
    <w:rsid w:val="00643277"/>
    <w:rsid w:val="00701A2A"/>
    <w:rsid w:val="00764AAD"/>
    <w:rsid w:val="007916E6"/>
    <w:rsid w:val="00874861"/>
    <w:rsid w:val="00973132"/>
    <w:rsid w:val="009752E0"/>
    <w:rsid w:val="009C3484"/>
    <w:rsid w:val="009E1744"/>
    <w:rsid w:val="00A11068"/>
    <w:rsid w:val="00A6310F"/>
    <w:rsid w:val="00A63F00"/>
    <w:rsid w:val="00A90952"/>
    <w:rsid w:val="00AB3E28"/>
    <w:rsid w:val="00B0372B"/>
    <w:rsid w:val="00CA3EAC"/>
    <w:rsid w:val="00CF5444"/>
    <w:rsid w:val="00D35967"/>
    <w:rsid w:val="00D856D4"/>
    <w:rsid w:val="00DA619A"/>
    <w:rsid w:val="00DE6E41"/>
    <w:rsid w:val="00E9288A"/>
    <w:rsid w:val="00F77477"/>
    <w:rsid w:val="00F9469F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B746"/>
  <w15:docId w15:val="{14593D2A-D878-4E6A-9763-3FFA5369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489C"/>
    <w:pPr>
      <w:spacing w:after="192"/>
      <w:ind w:left="10" w:hanging="10"/>
      <w:jc w:val="right"/>
    </w:pPr>
    <w:rPr>
      <w:rFonts w:ascii="Segoe UI" w:eastAsia="Arial" w:hAnsi="Segoe UI" w:cs="Arial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otnotedescription">
    <w:name w:val="footnote description"/>
    <w:next w:val="Standard"/>
    <w:link w:val="footnotedescriptionChar"/>
    <w:hidden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38433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E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6E41"/>
    <w:rPr>
      <w:rFonts w:ascii="Arial" w:eastAsia="Arial" w:hAnsi="Arial" w:cs="Arial"/>
      <w:b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DE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6E41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Friedrich E. Klapdor, BBG und Partner</dc:creator>
  <cp:keywords/>
  <cp:lastModifiedBy>Jan Boris Ingerowski</cp:lastModifiedBy>
  <cp:revision>7</cp:revision>
  <cp:lastPrinted>2026-02-02T19:40:00Z</cp:lastPrinted>
  <dcterms:created xsi:type="dcterms:W3CDTF">2025-02-04T11:02:00Z</dcterms:created>
  <dcterms:modified xsi:type="dcterms:W3CDTF">2026-02-02T19:41:00Z</dcterms:modified>
</cp:coreProperties>
</file>